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780" w:beforeLines="250" w:line="600" w:lineRule="exact"/>
        <w:jc w:val="center"/>
        <w:rPr>
          <w:rFonts w:hint="eastAsia" w:ascii="华文中宋" w:hAnsi="华文中宋" w:eastAsia="华文中宋"/>
          <w:b/>
          <w:color w:val="auto"/>
          <w:sz w:val="44"/>
          <w:szCs w:val="44"/>
        </w:rPr>
      </w:pPr>
      <w:r>
        <w:rPr>
          <w:rFonts w:hint="eastAsia" w:ascii="华文中宋" w:hAnsi="华文中宋" w:eastAsia="华文中宋"/>
          <w:b/>
          <w:color w:val="auto"/>
          <w:sz w:val="44"/>
          <w:szCs w:val="44"/>
          <w:lang w:val="en-US" w:eastAsia="zh-CN"/>
        </w:rPr>
        <w:t>富川瑶族自治县车田寨棚户区改造项目（城东西路）</w:t>
      </w:r>
      <w:r>
        <w:rPr>
          <w:rFonts w:hint="eastAsia" w:ascii="华文中宋" w:hAnsi="华文中宋" w:eastAsia="华文中宋"/>
          <w:b/>
          <w:color w:val="auto"/>
          <w:sz w:val="44"/>
          <w:szCs w:val="44"/>
        </w:rPr>
        <w:t>水土保持</w:t>
      </w:r>
      <w:r>
        <w:rPr>
          <w:rFonts w:hint="eastAsia" w:ascii="华文中宋" w:hAnsi="华文中宋" w:eastAsia="华文中宋"/>
          <w:b/>
          <w:color w:val="auto"/>
          <w:sz w:val="44"/>
          <w:szCs w:val="44"/>
          <w:lang w:eastAsia="zh-CN"/>
        </w:rPr>
        <w:t>设施</w:t>
      </w:r>
      <w:r>
        <w:rPr>
          <w:rFonts w:hint="eastAsia" w:ascii="华文中宋" w:hAnsi="华文中宋" w:eastAsia="华文中宋"/>
          <w:b/>
          <w:color w:val="auto"/>
          <w:sz w:val="44"/>
          <w:szCs w:val="44"/>
        </w:rPr>
        <w:t>验收公示</w:t>
      </w:r>
    </w:p>
    <w:p>
      <w:pPr>
        <w:spacing w:before="780" w:beforeLines="250" w:line="360" w:lineRule="auto"/>
        <w:ind w:firstLine="560" w:firstLineChars="200"/>
        <w:jc w:val="left"/>
        <w:rPr>
          <w:rFonts w:hint="eastAsia" w:ascii="Times New Roman" w:hAnsi="Times New Roman" w:eastAsia="仿宋" w:cs="Times New Roman"/>
          <w:color w:val="auto"/>
          <w:sz w:val="28"/>
          <w:szCs w:val="28"/>
          <w:lang w:val="en-US" w:eastAsia="zh-CN"/>
        </w:rPr>
      </w:pPr>
      <w:r>
        <w:rPr>
          <w:rFonts w:hint="default" w:ascii="Times New Roman" w:hAnsi="Times New Roman" w:eastAsia="仿宋" w:cs="Times New Roman"/>
          <w:color w:val="auto"/>
          <w:sz w:val="28"/>
          <w:szCs w:val="28"/>
          <w:lang w:eastAsia="zh-CN"/>
        </w:rPr>
        <w:t>根据</w:t>
      </w:r>
      <w:r>
        <w:rPr>
          <w:rFonts w:hint="default" w:ascii="Times New Roman" w:hAnsi="Times New Roman" w:eastAsia="仿宋" w:cs="Times New Roman"/>
          <w:color w:val="auto"/>
          <w:sz w:val="28"/>
          <w:szCs w:val="28"/>
          <w:lang w:val="en-US" w:eastAsia="zh-CN"/>
        </w:rPr>
        <w:t>《中华人民共和国水土保持法》、《开发建设项目水土保持设施验收管理规定》（水利部第16号令）</w:t>
      </w:r>
      <w:r>
        <w:rPr>
          <w:rFonts w:hint="eastAsia" w:ascii="Times New Roman" w:hAnsi="Times New Roman" w:eastAsia="仿宋" w:cs="Times New Roman"/>
          <w:color w:val="auto"/>
          <w:sz w:val="28"/>
          <w:szCs w:val="28"/>
          <w:lang w:val="en-US" w:eastAsia="zh-CN"/>
        </w:rPr>
        <w:t>和自治区水利厅关于印发《广西壮族自治区生产建设项目水土保持方案编报审批管理办法等</w:t>
      </w:r>
      <w:r>
        <w:rPr>
          <w:rFonts w:hint="default" w:ascii="Times New Roman" w:hAnsi="Times New Roman" w:eastAsia="仿宋" w:cs="Times New Roman"/>
          <w:color w:val="auto"/>
          <w:sz w:val="28"/>
          <w:szCs w:val="28"/>
          <w:lang w:val="en-US" w:eastAsia="zh-CN"/>
        </w:rPr>
        <w:t>3</w:t>
      </w:r>
      <w:r>
        <w:rPr>
          <w:rFonts w:hint="eastAsia" w:ascii="Times New Roman" w:hAnsi="Times New Roman" w:eastAsia="仿宋" w:cs="Times New Roman"/>
          <w:color w:val="auto"/>
          <w:sz w:val="28"/>
          <w:szCs w:val="28"/>
          <w:lang w:val="en-US" w:eastAsia="zh-CN"/>
        </w:rPr>
        <w:t>个管理办法的通知》（桂水规范</w:t>
      </w:r>
      <w:r>
        <w:rPr>
          <w:rFonts w:hint="default" w:ascii="Times New Roman" w:hAnsi="Times New Roman" w:eastAsia="仿宋" w:cs="Times New Roman"/>
          <w:color w:val="auto"/>
          <w:sz w:val="28"/>
          <w:szCs w:val="28"/>
          <w:lang w:val="en-US" w:eastAsia="zh-CN"/>
        </w:rPr>
        <w:t>[2020]4</w:t>
      </w:r>
      <w:r>
        <w:rPr>
          <w:rFonts w:hint="eastAsia" w:ascii="Times New Roman" w:hAnsi="Times New Roman" w:eastAsia="仿宋" w:cs="Times New Roman"/>
          <w:color w:val="auto"/>
          <w:sz w:val="28"/>
          <w:szCs w:val="28"/>
          <w:lang w:val="en-US" w:eastAsia="zh-CN"/>
        </w:rPr>
        <w:t>号）</w:t>
      </w:r>
      <w:r>
        <w:rPr>
          <w:rFonts w:hint="default" w:ascii="Times New Roman" w:hAnsi="Times New Roman" w:eastAsia="仿宋" w:cs="Times New Roman"/>
          <w:color w:val="auto"/>
          <w:sz w:val="28"/>
          <w:szCs w:val="28"/>
          <w:lang w:val="en-US" w:eastAsia="zh-CN"/>
        </w:rPr>
        <w:t>等有关规定，20</w:t>
      </w:r>
      <w:r>
        <w:rPr>
          <w:rFonts w:hint="eastAsia" w:ascii="Times New Roman" w:hAnsi="Times New Roman" w:eastAsia="仿宋" w:cs="Times New Roman"/>
          <w:color w:val="auto"/>
          <w:sz w:val="28"/>
          <w:szCs w:val="28"/>
          <w:lang w:val="en-US" w:eastAsia="zh-CN"/>
        </w:rPr>
        <w:t>22</w:t>
      </w:r>
      <w:r>
        <w:rPr>
          <w:rFonts w:hint="default" w:ascii="Times New Roman" w:hAnsi="Times New Roman" w:eastAsia="仿宋" w:cs="Times New Roman"/>
          <w:color w:val="auto"/>
          <w:sz w:val="28"/>
          <w:szCs w:val="28"/>
          <w:lang w:val="en-US" w:eastAsia="zh-CN"/>
        </w:rPr>
        <w:t>年</w:t>
      </w:r>
      <w:r>
        <w:rPr>
          <w:rFonts w:hint="eastAsia" w:ascii="Times New Roman" w:hAnsi="Times New Roman" w:eastAsia="仿宋" w:cs="Times New Roman"/>
          <w:color w:val="auto"/>
          <w:sz w:val="28"/>
          <w:szCs w:val="28"/>
          <w:lang w:val="en-US" w:eastAsia="zh-CN"/>
        </w:rPr>
        <w:t>1</w:t>
      </w:r>
      <w:r>
        <w:rPr>
          <w:rFonts w:hint="default" w:ascii="Times New Roman" w:hAnsi="Times New Roman" w:eastAsia="仿宋" w:cs="Times New Roman"/>
          <w:color w:val="auto"/>
          <w:sz w:val="28"/>
          <w:szCs w:val="28"/>
          <w:lang w:val="en-US" w:eastAsia="zh-CN"/>
        </w:rPr>
        <w:t>月</w:t>
      </w:r>
      <w:r>
        <w:rPr>
          <w:rFonts w:hint="eastAsia" w:ascii="Times New Roman" w:hAnsi="Times New Roman" w:eastAsia="仿宋" w:cs="Times New Roman"/>
          <w:color w:val="auto"/>
          <w:sz w:val="28"/>
          <w:szCs w:val="28"/>
          <w:lang w:val="en-US" w:eastAsia="zh-CN"/>
        </w:rPr>
        <w:t>22</w:t>
      </w:r>
      <w:r>
        <w:rPr>
          <w:rFonts w:hint="default" w:ascii="Times New Roman" w:hAnsi="Times New Roman" w:eastAsia="仿宋" w:cs="Times New Roman"/>
          <w:color w:val="auto"/>
          <w:sz w:val="28"/>
          <w:szCs w:val="28"/>
          <w:lang w:val="en-US" w:eastAsia="zh-CN"/>
        </w:rPr>
        <w:t>日</w:t>
      </w:r>
      <w:r>
        <w:rPr>
          <w:rFonts w:hint="eastAsia" w:ascii="Times New Roman" w:hAnsi="Times New Roman" w:eastAsia="仿宋" w:cs="Times New Roman"/>
          <w:color w:val="auto"/>
          <w:sz w:val="28"/>
          <w:szCs w:val="28"/>
          <w:lang w:val="en-US" w:eastAsia="zh-CN"/>
        </w:rPr>
        <w:t>富川瑶族自治县城市建设投资有限公司在富川瑶族自治县召集相关参建单位</w:t>
      </w:r>
      <w:r>
        <w:rPr>
          <w:rFonts w:hint="default" w:ascii="Times New Roman" w:hAnsi="Times New Roman" w:eastAsia="仿宋" w:cs="Times New Roman"/>
          <w:color w:val="auto"/>
          <w:sz w:val="28"/>
          <w:szCs w:val="28"/>
          <w:lang w:val="en-US" w:eastAsia="zh-CN"/>
        </w:rPr>
        <w:t>召开了</w:t>
      </w:r>
      <w:r>
        <w:rPr>
          <w:rFonts w:hint="eastAsia" w:eastAsia="仿宋" w:cs="Times New Roman"/>
          <w:color w:val="auto"/>
          <w:sz w:val="28"/>
          <w:szCs w:val="28"/>
          <w:lang w:val="en-US" w:eastAsia="zh-CN"/>
        </w:rPr>
        <w:t>富川瑶族自治县车田寨棚户区改造项目（城东西路）</w:t>
      </w:r>
      <w:r>
        <w:rPr>
          <w:rFonts w:hint="default" w:ascii="Times New Roman" w:hAnsi="Times New Roman" w:eastAsia="仿宋" w:cs="Times New Roman"/>
          <w:color w:val="auto"/>
          <w:sz w:val="28"/>
          <w:szCs w:val="28"/>
          <w:lang w:val="en-US" w:eastAsia="zh-CN"/>
        </w:rPr>
        <w:t>水土保持设验收会议</w:t>
      </w:r>
      <w:r>
        <w:rPr>
          <w:rFonts w:hint="eastAsia" w:ascii="Times New Roman" w:hAnsi="Times New Roman" w:eastAsia="仿宋" w:cs="Times New Roman"/>
          <w:color w:val="auto"/>
          <w:sz w:val="28"/>
          <w:szCs w:val="28"/>
          <w:lang w:val="en-US" w:eastAsia="zh-CN"/>
        </w:rPr>
        <w:t>，并通过验收，现将该建设项目水土保持设施验收相关材料进行公示。公示期间，我单位接受公众来电、来信、来访等多种形式反映问题，将对所反映的问题进行调查、核实和处理，并作为本项目水土保持设施验收的依据之一。</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Times New Roman" w:hAnsi="Times New Roman" w:eastAsia="仿宋" w:cs="Times New Roman"/>
          <w:color w:val="auto"/>
          <w:sz w:val="28"/>
          <w:szCs w:val="28"/>
          <w:lang w:val="en-US" w:eastAsia="zh-CN"/>
        </w:rPr>
      </w:pPr>
      <w:r>
        <w:rPr>
          <w:rFonts w:hint="eastAsia" w:ascii="Times New Roman" w:hAnsi="Times New Roman" w:eastAsia="仿宋" w:cs="Times New Roman"/>
          <w:color w:val="auto"/>
          <w:sz w:val="28"/>
          <w:szCs w:val="28"/>
          <w:lang w:val="en-US" w:eastAsia="zh-CN"/>
        </w:rPr>
        <w:t>建设单位：富川瑶族自治县城市建设投资有限公司</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Times New Roman" w:hAnsi="Times New Roman" w:eastAsia="仿宋" w:cs="Times New Roman"/>
          <w:color w:val="auto"/>
          <w:sz w:val="28"/>
          <w:szCs w:val="28"/>
          <w:lang w:val="en-US" w:eastAsia="zh-CN"/>
        </w:rPr>
      </w:pPr>
      <w:r>
        <w:rPr>
          <w:rFonts w:hint="eastAsia" w:ascii="Times New Roman" w:hAnsi="Times New Roman" w:eastAsia="仿宋" w:cs="Times New Roman"/>
          <w:color w:val="auto"/>
          <w:sz w:val="28"/>
          <w:szCs w:val="28"/>
          <w:lang w:val="en-US" w:eastAsia="zh-CN"/>
        </w:rPr>
        <w:t>地址：富川富阳镇凤凰路（城东开发区）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default" w:ascii="Times New Roman" w:hAnsi="Times New Roman" w:eastAsia="仿宋" w:cs="Times New Roman"/>
          <w:color w:val="auto"/>
          <w:sz w:val="28"/>
          <w:szCs w:val="28"/>
          <w:lang w:val="en-US" w:eastAsia="zh-CN"/>
        </w:rPr>
      </w:pPr>
      <w:r>
        <w:rPr>
          <w:rFonts w:hint="eastAsia" w:ascii="Times New Roman" w:hAnsi="Times New Roman" w:eastAsia="仿宋" w:cs="Times New Roman"/>
          <w:color w:val="auto"/>
          <w:sz w:val="28"/>
          <w:szCs w:val="28"/>
          <w:lang w:val="en-US" w:eastAsia="zh-CN"/>
        </w:rPr>
        <w:t>联系人及联系方式：</w:t>
      </w:r>
      <w:r>
        <w:rPr>
          <w:rFonts w:hint="eastAsia" w:eastAsia="仿宋" w:cs="Times New Roman"/>
          <w:color w:val="auto"/>
          <w:sz w:val="28"/>
          <w:szCs w:val="28"/>
          <w:lang w:val="en-US" w:eastAsia="zh-CN"/>
        </w:rPr>
        <w:t>郭高建</w:t>
      </w:r>
      <w:r>
        <w:rPr>
          <w:rFonts w:hint="default" w:ascii="Times New Roman" w:hAnsi="Times New Roman" w:eastAsia="仿宋" w:cs="Times New Roman"/>
          <w:color w:val="auto"/>
          <w:sz w:val="28"/>
          <w:szCs w:val="28"/>
          <w:lang w:val="en-US" w:eastAsia="zh-CN"/>
        </w:rPr>
        <w:t>/</w:t>
      </w:r>
      <w:r>
        <w:rPr>
          <w:rFonts w:hint="eastAsia" w:eastAsia="仿宋" w:cs="Times New Roman"/>
          <w:color w:val="auto"/>
          <w:sz w:val="28"/>
          <w:szCs w:val="28"/>
          <w:lang w:val="en-US" w:eastAsia="zh-CN"/>
        </w:rPr>
        <w:t>17774740703</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Times New Roman" w:hAnsi="Times New Roman" w:eastAsia="仿宋" w:cs="Times New Roman"/>
          <w:color w:val="auto"/>
          <w:sz w:val="28"/>
          <w:szCs w:val="28"/>
          <w:lang w:val="en-US" w:eastAsia="zh-CN"/>
        </w:rPr>
      </w:pPr>
      <w:r>
        <w:rPr>
          <w:rFonts w:hint="eastAsia" w:ascii="Times New Roman" w:hAnsi="Times New Roman" w:eastAsia="仿宋" w:cs="Times New Roman"/>
          <w:color w:val="auto"/>
          <w:sz w:val="28"/>
          <w:szCs w:val="28"/>
          <w:lang w:val="en-US" w:eastAsia="zh-CN"/>
        </w:rPr>
        <w:t>电子信箱：</w:t>
      </w:r>
      <w:r>
        <w:rPr>
          <w:rFonts w:hint="default" w:ascii="Times New Roman" w:hAnsi="Times New Roman" w:eastAsia="仿宋" w:cs="Times New Roman"/>
          <w:color w:val="auto"/>
          <w:sz w:val="28"/>
          <w:szCs w:val="28"/>
          <w:lang w:val="en-US" w:eastAsia="zh-CN"/>
        </w:rPr>
        <w:t xml:space="preserve">fcct1566@163.com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Times New Roman" w:hAnsi="Times New Roman" w:eastAsia="仿宋" w:cs="Times New Roman"/>
          <w:color w:val="auto"/>
          <w:sz w:val="28"/>
          <w:szCs w:val="28"/>
          <w:lang w:val="en-US" w:eastAsia="zh-CN"/>
        </w:rPr>
      </w:pPr>
      <w:r>
        <w:rPr>
          <w:rFonts w:hint="eastAsia" w:ascii="Times New Roman" w:hAnsi="Times New Roman" w:eastAsia="仿宋" w:cs="Times New Roman"/>
          <w:color w:val="auto"/>
          <w:sz w:val="28"/>
          <w:szCs w:val="28"/>
          <w:lang w:val="en-US" w:eastAsia="zh-CN"/>
        </w:rPr>
        <w:t>验收单位：广西智云工程咨询服务有限公司</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default" w:ascii="Times New Roman" w:hAnsi="Times New Roman" w:eastAsia="仿宋" w:cs="Times New Roman"/>
          <w:color w:val="auto"/>
          <w:sz w:val="28"/>
          <w:szCs w:val="28"/>
          <w:lang w:val="en-US" w:eastAsia="zh-CN"/>
        </w:rPr>
      </w:pPr>
      <w:r>
        <w:rPr>
          <w:rFonts w:hint="eastAsia" w:ascii="Times New Roman" w:hAnsi="Times New Roman" w:eastAsia="仿宋" w:cs="Times New Roman"/>
          <w:color w:val="auto"/>
          <w:sz w:val="28"/>
          <w:szCs w:val="28"/>
          <w:lang w:val="en-US" w:eastAsia="zh-CN"/>
        </w:rPr>
        <w:t>验收机构联系人及联系方式：程炳坤/18076541018</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default" w:ascii="Times New Roman" w:hAnsi="Times New Roman" w:eastAsia="仿宋" w:cs="Times New Roman"/>
          <w:color w:val="auto"/>
          <w:sz w:val="28"/>
          <w:szCs w:val="28"/>
          <w:lang w:val="en-US" w:eastAsia="zh-CN"/>
        </w:rPr>
      </w:pPr>
      <w:r>
        <w:rPr>
          <w:rFonts w:hint="eastAsia" w:ascii="Times New Roman" w:hAnsi="Times New Roman" w:eastAsia="仿宋" w:cs="Times New Roman"/>
          <w:color w:val="auto"/>
          <w:sz w:val="28"/>
          <w:szCs w:val="28"/>
          <w:lang w:val="en-US" w:eastAsia="zh-CN"/>
        </w:rPr>
        <w:t>地址：</w:t>
      </w:r>
      <w:r>
        <w:rPr>
          <w:rFonts w:hint="default" w:ascii="Times New Roman" w:hAnsi="Times New Roman" w:eastAsia="仿宋" w:cs="Times New Roman"/>
          <w:color w:val="auto"/>
          <w:sz w:val="28"/>
          <w:szCs w:val="28"/>
          <w:lang w:val="en-US" w:eastAsia="zh-CN"/>
        </w:rPr>
        <w:t>富川瑶族自治县富阳镇民族路腰子岭(三小附近)</w:t>
      </w:r>
    </w:p>
    <w:p/>
    <w:p/>
    <w:sectPr>
      <w:headerReference r:id="rId5" w:type="first"/>
      <w:footerReference r:id="rId8" w:type="first"/>
      <w:headerReference r:id="rId3" w:type="default"/>
      <w:footerReference r:id="rId6" w:type="default"/>
      <w:headerReference r:id="rId4" w:type="even"/>
      <w:footerReference r:id="rId7" w:type="even"/>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BF6472"/>
    <w:rsid w:val="16BF6472"/>
    <w:rsid w:val="2D4405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2022-02-16T03:56:00Z</dcterms:created>
  <dc:creator>Mine钦</dc:creator>
  <cp:lastModifiedBy>Mine钦</cp:lastModifiedBy>
  <dcterms:modified xsi:type="dcterms:W3CDTF">2022-02-16T06:47:54Z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F80A39BBC2A34066804E2DD64A267911</vt:lpwstr>
  </property>
</Properties>
</file>